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502"/>
        <w:gridCol w:w="1503"/>
        <w:gridCol w:w="1692"/>
        <w:gridCol w:w="1440"/>
        <w:gridCol w:w="990"/>
        <w:gridCol w:w="1890"/>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9A1B0C" w:rsidRPr="00D660D2" w14:paraId="2EBD9BAC" w14:textId="77777777" w:rsidTr="00192B0D">
        <w:trPr>
          <w:trHeight w:val="196"/>
        </w:trPr>
        <w:tc>
          <w:tcPr>
            <w:tcW w:w="1502"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503" w:type="dxa"/>
            <w:vMerge w:val="restart"/>
          </w:tcPr>
          <w:p w14:paraId="618F8CAB" w14:textId="77777777" w:rsidR="00C82286" w:rsidRPr="00D660D2" w:rsidRDefault="00C82286" w:rsidP="000D6E28">
            <w:pPr>
              <w:bidi/>
              <w:jc w:val="both"/>
              <w:rPr>
                <w:rFonts w:cs="B Nazanin"/>
                <w:rtl/>
              </w:rPr>
            </w:pPr>
          </w:p>
        </w:tc>
        <w:tc>
          <w:tcPr>
            <w:tcW w:w="1692"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440" w:type="dxa"/>
          </w:tcPr>
          <w:p w14:paraId="37D07D6B" w14:textId="77777777" w:rsidR="00C82286" w:rsidRPr="00D660D2" w:rsidRDefault="00C82286" w:rsidP="000D6E28">
            <w:pPr>
              <w:bidi/>
              <w:jc w:val="both"/>
              <w:rPr>
                <w:rFonts w:cs="B Nazanin"/>
                <w:rtl/>
              </w:rPr>
            </w:pPr>
          </w:p>
        </w:tc>
        <w:tc>
          <w:tcPr>
            <w:tcW w:w="990"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890" w:type="dxa"/>
            <w:vMerge w:val="restart"/>
          </w:tcPr>
          <w:p w14:paraId="3D6A369B" w14:textId="77777777" w:rsidR="00C82286" w:rsidRPr="00D660D2" w:rsidRDefault="00C82286" w:rsidP="000D6E28">
            <w:pPr>
              <w:bidi/>
              <w:jc w:val="both"/>
              <w:rPr>
                <w:rFonts w:cs="B Nazanin"/>
                <w:rtl/>
              </w:rPr>
            </w:pPr>
          </w:p>
        </w:tc>
      </w:tr>
      <w:tr w:rsidR="009A1B0C" w:rsidRPr="00D660D2" w14:paraId="2A8BDC07" w14:textId="77777777" w:rsidTr="00192B0D">
        <w:trPr>
          <w:trHeight w:val="150"/>
        </w:trPr>
        <w:tc>
          <w:tcPr>
            <w:tcW w:w="1502" w:type="dxa"/>
            <w:vMerge/>
          </w:tcPr>
          <w:p w14:paraId="3B09D446" w14:textId="77777777" w:rsidR="00C82286" w:rsidRPr="00D660D2" w:rsidRDefault="00C82286" w:rsidP="000D6E28">
            <w:pPr>
              <w:bidi/>
              <w:jc w:val="both"/>
              <w:rPr>
                <w:rFonts w:cs="B Nazanin"/>
                <w:rtl/>
              </w:rPr>
            </w:pPr>
          </w:p>
        </w:tc>
        <w:tc>
          <w:tcPr>
            <w:tcW w:w="1503" w:type="dxa"/>
            <w:vMerge/>
          </w:tcPr>
          <w:p w14:paraId="03216384" w14:textId="77777777" w:rsidR="00C82286" w:rsidRPr="00D660D2" w:rsidRDefault="00C82286" w:rsidP="000D6E28">
            <w:pPr>
              <w:bidi/>
              <w:jc w:val="both"/>
              <w:rPr>
                <w:rFonts w:cs="B Nazanin"/>
                <w:rtl/>
              </w:rPr>
            </w:pPr>
          </w:p>
        </w:tc>
        <w:tc>
          <w:tcPr>
            <w:tcW w:w="1692"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440" w:type="dxa"/>
          </w:tcPr>
          <w:p w14:paraId="3F23A706" w14:textId="77777777" w:rsidR="00C82286" w:rsidRPr="00D660D2" w:rsidRDefault="00C82286" w:rsidP="000D6E28">
            <w:pPr>
              <w:bidi/>
              <w:jc w:val="both"/>
              <w:rPr>
                <w:rFonts w:cs="B Nazanin"/>
                <w:rtl/>
              </w:rPr>
            </w:pPr>
          </w:p>
        </w:tc>
        <w:tc>
          <w:tcPr>
            <w:tcW w:w="990" w:type="dxa"/>
            <w:vMerge/>
            <w:vAlign w:val="center"/>
          </w:tcPr>
          <w:p w14:paraId="55CB7941" w14:textId="77777777" w:rsidR="00C82286" w:rsidRPr="00D660D2" w:rsidRDefault="00C82286" w:rsidP="000D6E28">
            <w:pPr>
              <w:bidi/>
              <w:jc w:val="both"/>
              <w:rPr>
                <w:rFonts w:cs="B Nazanin"/>
                <w:rtl/>
              </w:rPr>
            </w:pPr>
          </w:p>
        </w:tc>
        <w:tc>
          <w:tcPr>
            <w:tcW w:w="1890" w:type="dxa"/>
            <w:vMerge/>
          </w:tcPr>
          <w:p w14:paraId="79F797EA" w14:textId="77777777" w:rsidR="00C82286" w:rsidRPr="00D660D2" w:rsidRDefault="00C82286" w:rsidP="000D6E28">
            <w:pPr>
              <w:bidi/>
              <w:jc w:val="both"/>
              <w:rPr>
                <w:rFonts w:cs="B Nazanin"/>
                <w:rtl/>
              </w:rPr>
            </w:pPr>
          </w:p>
        </w:tc>
      </w:tr>
      <w:tr w:rsidR="009A1B0C" w:rsidRPr="00D660D2" w14:paraId="6C2A1099" w14:textId="77777777" w:rsidTr="00192B0D">
        <w:trPr>
          <w:trHeight w:val="791"/>
        </w:trPr>
        <w:tc>
          <w:tcPr>
            <w:tcW w:w="1502" w:type="dxa"/>
            <w:vAlign w:val="center"/>
          </w:tcPr>
          <w:p w14:paraId="5284C14C" w14:textId="77777777" w:rsidR="00C82286" w:rsidRPr="00D660D2" w:rsidRDefault="00C82286" w:rsidP="000D6E28">
            <w:pPr>
              <w:bidi/>
              <w:jc w:val="both"/>
              <w:rPr>
                <w:rFonts w:cs="B Nazanin"/>
              </w:rPr>
            </w:pPr>
            <w:r w:rsidRPr="00D660D2">
              <w:rPr>
                <w:rFonts w:cs="B Nazanin" w:hint="cs"/>
                <w:rtl/>
              </w:rPr>
              <w:t>رشته امتحانی</w:t>
            </w:r>
          </w:p>
        </w:tc>
        <w:tc>
          <w:tcPr>
            <w:tcW w:w="1503" w:type="dxa"/>
          </w:tcPr>
          <w:p w14:paraId="49F868C2" w14:textId="77777777" w:rsidR="00C82286" w:rsidRPr="00D660D2" w:rsidRDefault="00C82286" w:rsidP="000D6E28">
            <w:pPr>
              <w:bidi/>
              <w:jc w:val="both"/>
              <w:rPr>
                <w:rFonts w:cs="B Nazanin"/>
                <w:rtl/>
              </w:rPr>
            </w:pPr>
          </w:p>
        </w:tc>
        <w:tc>
          <w:tcPr>
            <w:tcW w:w="1692"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440" w:type="dxa"/>
          </w:tcPr>
          <w:p w14:paraId="45F07949" w14:textId="77777777" w:rsidR="00C82286" w:rsidRPr="00D660D2" w:rsidRDefault="00C82286" w:rsidP="000D6E28">
            <w:pPr>
              <w:bidi/>
              <w:jc w:val="both"/>
              <w:rPr>
                <w:rFonts w:cs="B Nazanin"/>
                <w:rtl/>
              </w:rPr>
            </w:pPr>
          </w:p>
        </w:tc>
        <w:tc>
          <w:tcPr>
            <w:tcW w:w="990"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890" w:type="dxa"/>
          </w:tcPr>
          <w:p w14:paraId="325B1B10" w14:textId="77777777" w:rsidR="00C82286" w:rsidRPr="00D660D2" w:rsidRDefault="00C82286" w:rsidP="000D6E28">
            <w:pPr>
              <w:bidi/>
              <w:jc w:val="both"/>
              <w:rPr>
                <w:rFonts w:cs="B Nazanin"/>
                <w:rtl/>
              </w:rPr>
            </w:pPr>
          </w:p>
        </w:tc>
      </w:tr>
      <w:tr w:rsidR="009A1B0C" w:rsidRPr="00D660D2" w14:paraId="66007A1B" w14:textId="77777777" w:rsidTr="00192B0D">
        <w:trPr>
          <w:trHeight w:val="719"/>
        </w:trPr>
        <w:tc>
          <w:tcPr>
            <w:tcW w:w="1502"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503" w:type="dxa"/>
          </w:tcPr>
          <w:p w14:paraId="346B1A27" w14:textId="77777777" w:rsidR="00C82286" w:rsidRPr="00D660D2" w:rsidRDefault="00C82286" w:rsidP="000D6E28">
            <w:pPr>
              <w:bidi/>
              <w:jc w:val="both"/>
              <w:rPr>
                <w:rFonts w:cs="B Nazanin"/>
                <w:rtl/>
              </w:rPr>
            </w:pPr>
          </w:p>
        </w:tc>
        <w:tc>
          <w:tcPr>
            <w:tcW w:w="1692"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440" w:type="dxa"/>
          </w:tcPr>
          <w:p w14:paraId="574555A1" w14:textId="77777777" w:rsidR="00C82286" w:rsidRPr="00D660D2" w:rsidRDefault="00C82286" w:rsidP="000D6E28">
            <w:pPr>
              <w:bidi/>
              <w:jc w:val="both"/>
              <w:rPr>
                <w:rFonts w:cs="B Nazanin"/>
                <w:rtl/>
              </w:rPr>
            </w:pPr>
          </w:p>
        </w:tc>
        <w:tc>
          <w:tcPr>
            <w:tcW w:w="990"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890"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192B0D">
        <w:trPr>
          <w:trHeight w:val="890"/>
        </w:trPr>
        <w:tc>
          <w:tcPr>
            <w:tcW w:w="1502"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515" w:type="dxa"/>
            <w:gridSpan w:val="5"/>
          </w:tcPr>
          <w:p w14:paraId="691A6894" w14:textId="77777777" w:rsidR="00192B0D" w:rsidRPr="00D660D2" w:rsidRDefault="00192B0D" w:rsidP="000D6E28">
            <w:pPr>
              <w:bidi/>
              <w:jc w:val="both"/>
              <w:rPr>
                <w:rFonts w:cs="B Nazanin"/>
                <w:rtl/>
              </w:rPr>
            </w:pPr>
          </w:p>
        </w:tc>
      </w:tr>
      <w:tr w:rsidR="009A1B0C" w:rsidRPr="00D660D2" w14:paraId="7B91F8A2" w14:textId="77777777" w:rsidTr="00192B0D">
        <w:tc>
          <w:tcPr>
            <w:tcW w:w="1502" w:type="dxa"/>
          </w:tcPr>
          <w:p w14:paraId="4859A8BC"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503" w:type="dxa"/>
          </w:tcPr>
          <w:p w14:paraId="32AB21C5" w14:textId="77777777" w:rsidR="00192B0D" w:rsidRPr="00D660D2" w:rsidRDefault="00192B0D" w:rsidP="000D6E28">
            <w:pPr>
              <w:bidi/>
              <w:jc w:val="both"/>
              <w:rPr>
                <w:rFonts w:cs="B Nazanin"/>
                <w:rtl/>
              </w:rPr>
            </w:pPr>
          </w:p>
        </w:tc>
        <w:tc>
          <w:tcPr>
            <w:tcW w:w="1692" w:type="dxa"/>
          </w:tcPr>
          <w:p w14:paraId="6A3B4480"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1440" w:type="dxa"/>
          </w:tcPr>
          <w:p w14:paraId="7EBFDCB4" w14:textId="77777777" w:rsidR="00192B0D" w:rsidRPr="00D660D2" w:rsidRDefault="00192B0D" w:rsidP="000D6E28">
            <w:pPr>
              <w:bidi/>
              <w:jc w:val="both"/>
              <w:rPr>
                <w:rFonts w:cs="B Nazanin"/>
                <w:rtl/>
              </w:rPr>
            </w:pPr>
          </w:p>
        </w:tc>
        <w:tc>
          <w:tcPr>
            <w:tcW w:w="990" w:type="dxa"/>
          </w:tcPr>
          <w:p w14:paraId="2182EF69" w14:textId="77777777" w:rsidR="00192B0D" w:rsidRPr="00D660D2" w:rsidRDefault="00192B0D" w:rsidP="000D6E28">
            <w:pPr>
              <w:bidi/>
              <w:jc w:val="both"/>
              <w:rPr>
                <w:rFonts w:cs="B Nazanin"/>
                <w:rtl/>
              </w:rPr>
            </w:pPr>
          </w:p>
        </w:tc>
        <w:tc>
          <w:tcPr>
            <w:tcW w:w="1890" w:type="dxa"/>
          </w:tcPr>
          <w:p w14:paraId="3727591A" w14:textId="77777777" w:rsidR="00192B0D" w:rsidRPr="00D660D2" w:rsidRDefault="00192B0D" w:rsidP="000D6E28">
            <w:pPr>
              <w:bidi/>
              <w:jc w:val="both"/>
              <w:rPr>
                <w:rFonts w:cs="B Nazanin"/>
                <w:rtl/>
              </w:rPr>
            </w:pPr>
          </w:p>
        </w:tc>
      </w:tr>
      <w:tr w:rsidR="00F22FAE" w:rsidRPr="00D660D2" w14:paraId="4392C133" w14:textId="77777777" w:rsidTr="00EF5999">
        <w:trPr>
          <w:trHeight w:val="910"/>
        </w:trPr>
        <w:tc>
          <w:tcPr>
            <w:tcW w:w="9017" w:type="dxa"/>
            <w:gridSpan w:val="6"/>
          </w:tcPr>
          <w:p w14:paraId="7B70A9B3" w14:textId="006FC256" w:rsidR="000D6E28" w:rsidRPr="002B652D" w:rsidRDefault="00F22FAE" w:rsidP="000D6E28">
            <w:pPr>
              <w:bidi/>
              <w:jc w:val="both"/>
              <w:rPr>
                <w:rFonts w:ascii="Calibri" w:hAnsi="Calibri" w:cs="B Nazanin"/>
                <w:sz w:val="24"/>
                <w:szCs w:val="24"/>
                <w:rtl/>
              </w:rPr>
            </w:pPr>
            <w:r w:rsidRPr="002B652D">
              <w:rPr>
                <w:rFonts w:ascii="Calibri" w:hAnsi="Calibri" w:cs="B Nazanin"/>
                <w:sz w:val="24"/>
                <w:szCs w:val="24"/>
                <w:rtl/>
              </w:rPr>
              <w:t>موضوع</w:t>
            </w:r>
            <w:r w:rsidRPr="002B652D">
              <w:rPr>
                <w:rFonts w:ascii="Calibri" w:hAnsi="Calibri" w:cs="B Nazanin"/>
                <w:sz w:val="24"/>
                <w:szCs w:val="24"/>
              </w:rPr>
              <w:t xml:space="preserve"> </w:t>
            </w:r>
            <w:r w:rsidRPr="002B652D">
              <w:rPr>
                <w:rFonts w:ascii="Calibri" w:hAnsi="Calibri" w:cs="B Nazanin"/>
                <w:sz w:val="24"/>
                <w:szCs w:val="24"/>
                <w:rtl/>
              </w:rPr>
              <w:t>و</w:t>
            </w:r>
            <w:r w:rsidRPr="002B652D">
              <w:rPr>
                <w:rFonts w:ascii="Calibri" w:hAnsi="Calibri" w:cs="B Nazanin"/>
                <w:sz w:val="24"/>
                <w:szCs w:val="24"/>
              </w:rPr>
              <w:t xml:space="preserve"> </w:t>
            </w:r>
            <w:r w:rsidRPr="002B652D">
              <w:rPr>
                <w:rFonts w:ascii="Calibri" w:hAnsi="Calibri" w:cs="B Nazanin"/>
                <w:sz w:val="24"/>
                <w:szCs w:val="24"/>
                <w:rtl/>
              </w:rPr>
              <w:t>یا</w:t>
            </w:r>
            <w:r w:rsidRPr="002B652D">
              <w:rPr>
                <w:rFonts w:ascii="Calibri" w:hAnsi="Calibri" w:cs="B Nazanin"/>
                <w:sz w:val="24"/>
                <w:szCs w:val="24"/>
              </w:rPr>
              <w:t xml:space="preserve"> </w:t>
            </w:r>
            <w:r w:rsidRPr="002B652D">
              <w:rPr>
                <w:rFonts w:ascii="Calibri" w:hAnsi="Calibri" w:cs="B Nazanin"/>
                <w:sz w:val="24"/>
                <w:szCs w:val="24"/>
                <w:rtl/>
              </w:rPr>
              <w:t>درخواست</w:t>
            </w:r>
            <w:r w:rsidRPr="002B652D">
              <w:rPr>
                <w:rFonts w:ascii="Calibri" w:hAnsi="Calibri" w:cs="B Nazanin"/>
                <w:sz w:val="24"/>
                <w:szCs w:val="24"/>
              </w:rPr>
              <w:t>:</w:t>
            </w:r>
            <w:r w:rsidR="000D6E28" w:rsidRPr="002B652D">
              <w:rPr>
                <w:rFonts w:ascii="Calibri" w:hAnsi="Calibri" w:cs="B Nazanin" w:hint="cs"/>
                <w:sz w:val="24"/>
                <w:szCs w:val="24"/>
                <w:rtl/>
              </w:rPr>
              <w:t xml:space="preserve"> </w:t>
            </w:r>
          </w:p>
          <w:p w14:paraId="11824CD4" w14:textId="77777777" w:rsidR="001C2BA4" w:rsidRPr="00264BFB" w:rsidRDefault="001C2BA4" w:rsidP="00D22864">
            <w:pPr>
              <w:bidi/>
              <w:jc w:val="both"/>
              <w:rPr>
                <w:rFonts w:ascii="Calibri" w:eastAsia="Calibri" w:hAnsi="Calibri" w:cs="B Nazanin"/>
                <w:b/>
                <w:bCs/>
                <w:sz w:val="14"/>
                <w:szCs w:val="14"/>
                <w:rtl/>
                <w:lang w:bidi="fa-IR"/>
              </w:rPr>
            </w:pPr>
          </w:p>
          <w:p w14:paraId="55F6F305" w14:textId="6E5A6751" w:rsidR="00247708" w:rsidRDefault="00247708" w:rsidP="00247708">
            <w:pPr>
              <w:bidi/>
              <w:jc w:val="both"/>
              <w:rPr>
                <w:rFonts w:asciiTheme="majorBidi" w:hAnsiTheme="majorBidi" w:cs="B Nazanin"/>
                <w:b/>
                <w:bCs/>
                <w:sz w:val="26"/>
                <w:szCs w:val="26"/>
                <w:rtl/>
              </w:rPr>
            </w:pPr>
            <w:r>
              <w:rPr>
                <w:rFonts w:ascii="Calibri" w:eastAsia="Calibri" w:hAnsi="Calibri" w:cs="B Nazanin" w:hint="cs"/>
                <w:b/>
                <w:bCs/>
                <w:sz w:val="26"/>
                <w:szCs w:val="26"/>
                <w:rtl/>
                <w:lang w:bidi="fa-IR"/>
              </w:rPr>
              <w:t>44</w:t>
            </w:r>
            <w:r w:rsidR="00D660D2" w:rsidRPr="002B652D">
              <w:rPr>
                <w:rFonts w:ascii="Calibri" w:hAnsi="Calibri" w:cs="B Nazanin" w:hint="cs"/>
                <w:b/>
                <w:bCs/>
                <w:sz w:val="24"/>
                <w:szCs w:val="24"/>
                <w:rtl/>
              </w:rPr>
              <w:t xml:space="preserve">- </w:t>
            </w:r>
            <w:r>
              <w:rPr>
                <w:rFonts w:asciiTheme="majorBidi" w:hAnsiTheme="majorBidi" w:cs="B Nazanin" w:hint="cs"/>
                <w:b/>
                <w:bCs/>
                <w:sz w:val="26"/>
                <w:szCs w:val="26"/>
                <w:rtl/>
              </w:rPr>
              <w:t>در کدام‌یک از سیستم‌های نیروی برق زیر حفاظت اصلی توسط کلید</w:t>
            </w:r>
            <w:r w:rsidRPr="00072C18">
              <w:rPr>
                <w:rFonts w:asciiTheme="majorBidi" w:hAnsiTheme="majorBidi" w:cs="B Nazanin"/>
                <w:b/>
                <w:bCs/>
                <w:position w:val="-6"/>
                <w:sz w:val="26"/>
                <w:szCs w:val="26"/>
              </w:rPr>
              <w:object w:dxaOrig="600" w:dyaOrig="279" w14:anchorId="7DED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4.25pt" o:ole="">
                  <v:imagedata r:id="rId6" o:title=""/>
                </v:shape>
                <o:OLEObject Type="Embed" ProgID="Equation.DSMT4" ShapeID="_x0000_i1025" DrawAspect="Content" ObjectID="_1725916625" r:id="rId7"/>
              </w:object>
            </w:r>
            <w:r>
              <w:rPr>
                <w:rFonts w:asciiTheme="majorBidi" w:hAnsiTheme="majorBidi" w:cs="B Nazanin"/>
                <w:b/>
                <w:bCs/>
                <w:sz w:val="26"/>
                <w:szCs w:val="26"/>
                <w:rtl/>
              </w:rPr>
              <w:t xml:space="preserve"> </w:t>
            </w:r>
            <w:r>
              <w:rPr>
                <w:rFonts w:asciiTheme="majorBidi" w:hAnsiTheme="majorBidi" w:cs="B Nazanin" w:hint="cs"/>
                <w:b/>
                <w:bCs/>
                <w:sz w:val="26"/>
                <w:szCs w:val="26"/>
                <w:rtl/>
              </w:rPr>
              <w:t>انجام می‌شود؟</w:t>
            </w:r>
          </w:p>
          <w:p w14:paraId="14BE94AD" w14:textId="39C248B2" w:rsidR="00247708" w:rsidRDefault="00247708" w:rsidP="00264BFB">
            <w:pPr>
              <w:bidi/>
              <w:spacing w:line="276" w:lineRule="auto"/>
              <w:jc w:val="both"/>
              <w:rPr>
                <w:rFonts w:asciiTheme="majorBidi" w:hAnsiTheme="majorBidi" w:cs="B Nazanin"/>
                <w:sz w:val="26"/>
                <w:szCs w:val="26"/>
                <w:rtl/>
              </w:rPr>
            </w:pPr>
            <w:r>
              <w:rPr>
                <w:rFonts w:asciiTheme="majorBidi" w:hAnsiTheme="majorBidi" w:cs="B Nazanin" w:hint="cs"/>
                <w:sz w:val="26"/>
                <w:szCs w:val="26"/>
                <w:rtl/>
              </w:rPr>
              <w:t xml:space="preserve">1) </w:t>
            </w:r>
            <w:r w:rsidRPr="001522AD">
              <w:rPr>
                <w:rFonts w:asciiTheme="majorBidi" w:hAnsiTheme="majorBidi" w:cs="B Nazanin"/>
                <w:b/>
                <w:bCs/>
                <w:position w:val="-6"/>
                <w:sz w:val="26"/>
                <w:szCs w:val="26"/>
              </w:rPr>
              <w:object w:dxaOrig="420" w:dyaOrig="279" w14:anchorId="73040010">
                <v:shape id="_x0000_i1026" type="#_x0000_t75" style="width:21.05pt;height:14.25pt" o:ole="">
                  <v:imagedata r:id="rId8" o:title=""/>
                </v:shape>
                <o:OLEObject Type="Embed" ProgID="Equation.DSMT4" ShapeID="_x0000_i1026" DrawAspect="Content" ObjectID="_1725916626" r:id="rId9"/>
              </w:object>
            </w:r>
            <w:r>
              <w:rPr>
                <w:rFonts w:asciiTheme="majorBidi" w:hAnsiTheme="majorBidi" w:cs="B Nazanin"/>
                <w:sz w:val="26"/>
                <w:szCs w:val="26"/>
                <w:rtl/>
              </w:rPr>
              <w:tab/>
            </w:r>
            <w:r>
              <w:rPr>
                <w:rFonts w:asciiTheme="majorBidi" w:hAnsiTheme="majorBidi" w:cs="B Nazanin"/>
                <w:sz w:val="26"/>
                <w:szCs w:val="26"/>
                <w:rtl/>
              </w:rPr>
              <w:tab/>
            </w:r>
            <w:r>
              <w:rPr>
                <w:rFonts w:asciiTheme="majorBidi" w:hAnsiTheme="majorBidi" w:cs="B Nazanin" w:hint="cs"/>
                <w:sz w:val="26"/>
                <w:szCs w:val="26"/>
                <w:rtl/>
              </w:rPr>
              <w:t>2)</w:t>
            </w:r>
            <w:r>
              <w:rPr>
                <w:rFonts w:asciiTheme="majorBidi" w:hAnsiTheme="majorBidi" w:cs="B Nazanin" w:hint="cs"/>
                <w:b/>
                <w:bCs/>
                <w:sz w:val="26"/>
                <w:szCs w:val="26"/>
                <w:rtl/>
              </w:rPr>
              <w:t xml:space="preserve">  </w:t>
            </w:r>
            <w:r w:rsidRPr="001522AD">
              <w:rPr>
                <w:rFonts w:asciiTheme="majorBidi" w:hAnsiTheme="majorBidi" w:cs="B Nazanin"/>
                <w:b/>
                <w:bCs/>
                <w:position w:val="-4"/>
                <w:sz w:val="26"/>
                <w:szCs w:val="26"/>
              </w:rPr>
              <w:object w:dxaOrig="400" w:dyaOrig="260" w14:anchorId="30C9053E">
                <v:shape id="_x0000_i1027" type="#_x0000_t75" style="width:19.7pt;height:12.9pt" o:ole="">
                  <v:imagedata r:id="rId10" o:title=""/>
                </v:shape>
                <o:OLEObject Type="Embed" ProgID="Equation.DSMT4" ShapeID="_x0000_i1027" DrawAspect="Content" ObjectID="_1725916627" r:id="rId11"/>
              </w:object>
            </w:r>
            <w:r>
              <w:rPr>
                <w:rFonts w:asciiTheme="majorBidi" w:hAnsiTheme="majorBidi" w:cs="B Nazanin" w:hint="cs"/>
                <w:b/>
                <w:bCs/>
                <w:sz w:val="26"/>
                <w:szCs w:val="26"/>
                <w:rtl/>
              </w:rPr>
              <w:t xml:space="preserve">                 </w:t>
            </w:r>
            <w:r>
              <w:rPr>
                <w:rFonts w:asciiTheme="majorBidi" w:hAnsiTheme="majorBidi" w:cs="B Nazanin" w:hint="cs"/>
                <w:sz w:val="26"/>
                <w:szCs w:val="26"/>
                <w:rtl/>
              </w:rPr>
              <w:t>3)</w:t>
            </w:r>
            <w:r w:rsidRPr="001522AD">
              <w:rPr>
                <w:rFonts w:asciiTheme="majorBidi" w:hAnsiTheme="majorBidi" w:cs="B Nazanin"/>
                <w:b/>
                <w:bCs/>
                <w:sz w:val="26"/>
                <w:szCs w:val="26"/>
              </w:rPr>
              <w:t xml:space="preserve"> </w:t>
            </w:r>
            <w:r w:rsidRPr="001522AD">
              <w:rPr>
                <w:rFonts w:asciiTheme="majorBidi" w:hAnsiTheme="majorBidi" w:cs="B Nazanin"/>
                <w:b/>
                <w:bCs/>
                <w:position w:val="-4"/>
                <w:sz w:val="26"/>
                <w:szCs w:val="26"/>
              </w:rPr>
              <w:object w:dxaOrig="360" w:dyaOrig="260" w14:anchorId="24DE9B18">
                <v:shape id="_x0000_i1028" type="#_x0000_t75" style="width:18.35pt;height:12.9pt" o:ole="">
                  <v:imagedata r:id="rId12" o:title=""/>
                </v:shape>
                <o:OLEObject Type="Embed" ProgID="Equation.DSMT4" ShapeID="_x0000_i1028" DrawAspect="Content" ObjectID="_1725916628" r:id="rId13"/>
              </w:object>
            </w:r>
            <w:r>
              <w:rPr>
                <w:rFonts w:asciiTheme="majorBidi" w:hAnsiTheme="majorBidi" w:cs="B Nazanin"/>
                <w:sz w:val="26"/>
                <w:szCs w:val="26"/>
                <w:rtl/>
              </w:rPr>
              <w:tab/>
            </w:r>
            <w:r>
              <w:rPr>
                <w:rFonts w:asciiTheme="majorBidi" w:hAnsiTheme="majorBidi" w:cs="B Nazanin"/>
                <w:sz w:val="26"/>
                <w:szCs w:val="26"/>
                <w:rtl/>
              </w:rPr>
              <w:tab/>
            </w:r>
            <w:r>
              <w:rPr>
                <w:rFonts w:asciiTheme="majorBidi" w:hAnsiTheme="majorBidi" w:cs="B Nazanin" w:hint="cs"/>
                <w:sz w:val="26"/>
                <w:szCs w:val="26"/>
                <w:rtl/>
              </w:rPr>
              <w:t>4) هیچکدام</w:t>
            </w:r>
          </w:p>
          <w:p w14:paraId="0FF28496" w14:textId="77777777" w:rsidR="00247708" w:rsidRPr="00264BFB" w:rsidRDefault="00247708" w:rsidP="00247708">
            <w:pPr>
              <w:bidi/>
              <w:spacing w:line="276" w:lineRule="auto"/>
              <w:jc w:val="both"/>
              <w:rPr>
                <w:rFonts w:asciiTheme="majorBidi" w:hAnsiTheme="majorBidi" w:cs="B Nazanin"/>
                <w:sz w:val="20"/>
                <w:szCs w:val="20"/>
                <w:rtl/>
              </w:rPr>
            </w:pPr>
          </w:p>
          <w:p w14:paraId="65D51933" w14:textId="23067349" w:rsidR="00247708" w:rsidRPr="00247708" w:rsidRDefault="00247708" w:rsidP="00264BFB">
            <w:pPr>
              <w:bidi/>
              <w:spacing w:line="276" w:lineRule="auto"/>
              <w:jc w:val="both"/>
              <w:rPr>
                <w:rFonts w:asciiTheme="majorBidi" w:hAnsiTheme="majorBidi" w:cs="B Nazanin" w:hint="cs"/>
                <w:b/>
                <w:bCs/>
                <w:color w:val="FF0000"/>
                <w:sz w:val="26"/>
                <w:szCs w:val="26"/>
                <w:rtl/>
              </w:rPr>
            </w:pPr>
            <w:r w:rsidRPr="00247708">
              <w:rPr>
                <w:rFonts w:asciiTheme="majorBidi" w:hAnsiTheme="majorBidi" w:cs="B Nazanin" w:hint="cs"/>
                <w:b/>
                <w:bCs/>
                <w:color w:val="FF0000"/>
                <w:sz w:val="26"/>
                <w:szCs w:val="26"/>
                <w:rtl/>
              </w:rPr>
              <w:t xml:space="preserve">جواب: بر اساس بند 621-4-4 </w:t>
            </w:r>
            <w:r w:rsidR="00264BFB">
              <w:rPr>
                <w:rFonts w:asciiTheme="majorBidi" w:hAnsiTheme="majorBidi" w:cs="B Nazanin" w:hint="cs"/>
                <w:b/>
                <w:bCs/>
                <w:color w:val="FF0000"/>
                <w:sz w:val="26"/>
                <w:szCs w:val="26"/>
                <w:rtl/>
              </w:rPr>
              <w:t xml:space="preserve">و یادآوری های آن </w:t>
            </w:r>
            <w:r w:rsidRPr="00247708">
              <w:rPr>
                <w:rFonts w:asciiTheme="majorBidi" w:hAnsiTheme="majorBidi" w:cs="B Nazanin" w:hint="cs"/>
                <w:b/>
                <w:bCs/>
                <w:color w:val="FF0000"/>
                <w:sz w:val="26"/>
                <w:szCs w:val="26"/>
                <w:rtl/>
              </w:rPr>
              <w:t>صفحه 241 کتاب راهنمای مبحث 13 این سوال دارای ابهام است و باید حذف شود.</w:t>
            </w:r>
          </w:p>
          <w:p w14:paraId="220C12F3" w14:textId="77777777" w:rsidR="00247708" w:rsidRPr="00247708" w:rsidRDefault="00247708" w:rsidP="00247708">
            <w:pPr>
              <w:bidi/>
              <w:spacing w:line="276" w:lineRule="auto"/>
              <w:jc w:val="both"/>
              <w:rPr>
                <w:rFonts w:asciiTheme="majorBidi" w:hAnsiTheme="majorBidi" w:cs="B Nazanin"/>
                <w:b/>
                <w:bCs/>
                <w:sz w:val="26"/>
                <w:szCs w:val="26"/>
              </w:rPr>
            </w:pPr>
            <w:r w:rsidRPr="00247708">
              <w:rPr>
                <w:rFonts w:asciiTheme="majorBidi" w:hAnsiTheme="majorBidi" w:cs="B Nazanin" w:hint="cs"/>
                <w:b/>
                <w:bCs/>
                <w:sz w:val="26"/>
                <w:szCs w:val="26"/>
                <w:rtl/>
                <w:lang w:bidi="fa-IR"/>
              </w:rPr>
              <w:t xml:space="preserve">621-4-4- وسایل حفاظتی مجاز در سیستم </w:t>
            </w:r>
            <w:r w:rsidRPr="00247708">
              <w:rPr>
                <w:rFonts w:asciiTheme="majorBidi" w:hAnsiTheme="majorBidi" w:cs="B Nazanin"/>
                <w:b/>
                <w:bCs/>
                <w:sz w:val="26"/>
                <w:szCs w:val="26"/>
              </w:rPr>
              <w:t>TT</w:t>
            </w:r>
          </w:p>
          <w:p w14:paraId="443FC619" w14:textId="77777777" w:rsidR="00247708" w:rsidRPr="00247708" w:rsidRDefault="00247708" w:rsidP="00247708">
            <w:pPr>
              <w:bidi/>
              <w:spacing w:line="276" w:lineRule="auto"/>
              <w:jc w:val="both"/>
              <w:rPr>
                <w:rFonts w:asciiTheme="majorBidi" w:hAnsiTheme="majorBidi" w:cs="B Nazanin"/>
                <w:sz w:val="26"/>
                <w:szCs w:val="26"/>
                <w:rtl/>
                <w:lang w:bidi="fa-IR"/>
              </w:rPr>
            </w:pPr>
            <w:r w:rsidRPr="00247708">
              <w:rPr>
                <w:rFonts w:asciiTheme="majorBidi" w:hAnsiTheme="majorBidi" w:cs="B Nazanin" w:hint="cs"/>
                <w:sz w:val="26"/>
                <w:szCs w:val="26"/>
                <w:rtl/>
                <w:lang w:bidi="fa-IR"/>
              </w:rPr>
              <w:t xml:space="preserve">در سیستمهای </w:t>
            </w:r>
            <w:r w:rsidRPr="00247708">
              <w:rPr>
                <w:rFonts w:asciiTheme="majorBidi" w:hAnsiTheme="majorBidi" w:cs="B Nazanin"/>
                <w:sz w:val="26"/>
                <w:szCs w:val="26"/>
              </w:rPr>
              <w:t>TT</w:t>
            </w:r>
            <w:r w:rsidRPr="00247708">
              <w:rPr>
                <w:rFonts w:asciiTheme="majorBidi" w:hAnsiTheme="majorBidi" w:cs="B Nazanin" w:hint="cs"/>
                <w:sz w:val="26"/>
                <w:szCs w:val="26"/>
                <w:rtl/>
                <w:lang w:bidi="fa-IR"/>
              </w:rPr>
              <w:t xml:space="preserve"> استفاده از وسایل حفاظتی زیر مجاز می‌باشد:</w:t>
            </w:r>
          </w:p>
          <w:p w14:paraId="5D9F9468" w14:textId="77777777" w:rsidR="00247708" w:rsidRPr="00247708" w:rsidRDefault="00247708" w:rsidP="00247708">
            <w:pPr>
              <w:bidi/>
              <w:spacing w:line="276" w:lineRule="auto"/>
              <w:jc w:val="both"/>
              <w:rPr>
                <w:rFonts w:asciiTheme="majorBidi" w:hAnsiTheme="majorBidi" w:cs="B Nazanin"/>
                <w:sz w:val="26"/>
                <w:szCs w:val="26"/>
                <w:rtl/>
                <w:lang w:bidi="fa-IR"/>
              </w:rPr>
            </w:pPr>
            <w:r w:rsidRPr="00247708">
              <w:rPr>
                <w:rFonts w:asciiTheme="majorBidi" w:hAnsiTheme="majorBidi" w:cs="B Nazanin" w:hint="cs"/>
                <w:sz w:val="26"/>
                <w:szCs w:val="26"/>
                <w:rtl/>
                <w:lang w:bidi="fa-IR"/>
              </w:rPr>
              <w:t>(1) وسایل حفاظتی جریان تفاضلی (بند 332-1 و 621-4-5 را ببینید)</w:t>
            </w:r>
          </w:p>
          <w:p w14:paraId="4E0D4621" w14:textId="77777777" w:rsidR="00247708" w:rsidRPr="00247708" w:rsidRDefault="00247708" w:rsidP="00247708">
            <w:pPr>
              <w:bidi/>
              <w:spacing w:line="276" w:lineRule="auto"/>
              <w:jc w:val="both"/>
              <w:rPr>
                <w:rFonts w:asciiTheme="majorBidi" w:hAnsiTheme="majorBidi" w:cs="B Nazanin"/>
                <w:sz w:val="26"/>
                <w:szCs w:val="26"/>
                <w:rtl/>
                <w:lang w:bidi="fa-IR"/>
              </w:rPr>
            </w:pPr>
            <w:r w:rsidRPr="00247708">
              <w:rPr>
                <w:rFonts w:asciiTheme="majorBidi" w:hAnsiTheme="majorBidi" w:cs="B Nazanin" w:hint="cs"/>
                <w:sz w:val="26"/>
                <w:szCs w:val="26"/>
                <w:rtl/>
                <w:lang w:bidi="fa-IR"/>
              </w:rPr>
              <w:t>(2) وسایل حفاظتی اضافه جریان</w:t>
            </w:r>
          </w:p>
          <w:p w14:paraId="694FB775" w14:textId="77777777" w:rsidR="00247708" w:rsidRPr="00247708" w:rsidRDefault="00247708" w:rsidP="00247708">
            <w:pPr>
              <w:bidi/>
              <w:jc w:val="both"/>
              <w:rPr>
                <w:rFonts w:asciiTheme="majorBidi" w:hAnsiTheme="majorBidi" w:cs="B Nazanin"/>
                <w:b/>
                <w:bCs/>
                <w:sz w:val="26"/>
                <w:szCs w:val="26"/>
                <w:rtl/>
              </w:rPr>
            </w:pPr>
            <w:r w:rsidRPr="00247708">
              <w:rPr>
                <w:rFonts w:asciiTheme="majorBidi" w:hAnsiTheme="majorBidi" w:cs="B Nazanin" w:hint="cs"/>
                <w:b/>
                <w:bCs/>
                <w:sz w:val="26"/>
                <w:szCs w:val="26"/>
                <w:rtl/>
              </w:rPr>
              <w:t xml:space="preserve">یادآوری 1 </w:t>
            </w:r>
          </w:p>
          <w:p w14:paraId="323DFF23" w14:textId="77777777" w:rsidR="00247708" w:rsidRDefault="00247708" w:rsidP="00247708">
            <w:pPr>
              <w:bidi/>
              <w:jc w:val="both"/>
              <w:rPr>
                <w:rFonts w:asciiTheme="majorBidi" w:hAnsiTheme="majorBidi" w:cs="B Nazanin"/>
                <w:sz w:val="26"/>
                <w:szCs w:val="26"/>
                <w:rtl/>
              </w:rPr>
            </w:pPr>
            <w:r>
              <w:rPr>
                <w:rFonts w:asciiTheme="majorBidi" w:hAnsiTheme="majorBidi" w:cs="B Nazanin" w:hint="cs"/>
                <w:sz w:val="26"/>
                <w:szCs w:val="26"/>
                <w:rtl/>
              </w:rPr>
              <w:t xml:space="preserve">در عمل، استفاده از وسایل حفاظتی اضافه جریان در سیستمهای </w:t>
            </w:r>
            <w:r>
              <w:rPr>
                <w:rFonts w:asciiTheme="majorBidi" w:hAnsiTheme="majorBidi" w:cs="B Nazanin"/>
                <w:sz w:val="26"/>
                <w:szCs w:val="26"/>
              </w:rPr>
              <w:t>TT</w:t>
            </w:r>
            <w:r>
              <w:rPr>
                <w:rFonts w:asciiTheme="majorBidi" w:hAnsiTheme="majorBidi" w:cs="B Nazanin" w:hint="cs"/>
                <w:sz w:val="26"/>
                <w:szCs w:val="26"/>
                <w:rtl/>
              </w:rPr>
              <w:t xml:space="preserve"> ممکن نخواهد بود، زیرا دستیابی به مقاومتهای بسیار کوچکی که برای احراز ایمنی لازم می‌باشد، عملی نیست. برای مثال یک فیوز 25 آمپر احتیاج به مقاومت زمین57/0 اهم و یک فیوز 36 آمپر، احتیاج به مقاومتی در برابر 39/0 اهم دارند. ( بخش 332 و شکل</w:t>
            </w:r>
            <w:r>
              <w:rPr>
                <w:rFonts w:asciiTheme="majorBidi" w:hAnsiTheme="majorBidi" w:cs="B Nazanin"/>
                <w:sz w:val="26"/>
                <w:szCs w:val="26"/>
                <w:rtl/>
              </w:rPr>
              <w:tab/>
            </w:r>
            <w:r>
              <w:rPr>
                <w:rFonts w:asciiTheme="majorBidi" w:hAnsiTheme="majorBidi" w:cs="B Nazanin" w:hint="cs"/>
                <w:sz w:val="26"/>
                <w:szCs w:val="26"/>
                <w:rtl/>
              </w:rPr>
              <w:t xml:space="preserve"> 332-1 دیده شوند). اما اگر از وسایل حفاظتی جریان جریان تفاضلی با جریان عمل 30 میلی‌آمپر استفاده شود، مقاومت زمین می‌تواند 1666 اهم باشد که کاملاً قابل حصول است. (بند 332-1 و شکل 332-2 دیده شوند).</w:t>
            </w:r>
          </w:p>
          <w:p w14:paraId="0F71B051" w14:textId="77777777" w:rsidR="00247708" w:rsidRPr="00247708" w:rsidRDefault="00247708" w:rsidP="00247708">
            <w:pPr>
              <w:bidi/>
              <w:jc w:val="both"/>
              <w:rPr>
                <w:rFonts w:asciiTheme="majorBidi" w:hAnsiTheme="majorBidi" w:cs="B Nazanin"/>
                <w:b/>
                <w:bCs/>
                <w:sz w:val="26"/>
                <w:szCs w:val="26"/>
                <w:rtl/>
              </w:rPr>
            </w:pPr>
            <w:r w:rsidRPr="00247708">
              <w:rPr>
                <w:rFonts w:asciiTheme="majorBidi" w:hAnsiTheme="majorBidi" w:cs="B Nazanin" w:hint="cs"/>
                <w:b/>
                <w:bCs/>
                <w:sz w:val="26"/>
                <w:szCs w:val="26"/>
                <w:rtl/>
              </w:rPr>
              <w:t>یادآوری 2</w:t>
            </w:r>
          </w:p>
          <w:p w14:paraId="1785DBA9" w14:textId="77777777" w:rsidR="00247708" w:rsidRPr="00247708" w:rsidRDefault="00247708" w:rsidP="00247708">
            <w:pPr>
              <w:bidi/>
              <w:jc w:val="both"/>
              <w:rPr>
                <w:rFonts w:asciiTheme="majorBidi" w:hAnsiTheme="majorBidi" w:cs="B Nazanin"/>
                <w:sz w:val="26"/>
                <w:szCs w:val="26"/>
                <w:u w:val="single"/>
                <w:rtl/>
              </w:rPr>
            </w:pPr>
            <w:r w:rsidRPr="00247708">
              <w:rPr>
                <w:rFonts w:asciiTheme="majorBidi" w:hAnsiTheme="majorBidi" w:cs="B Nazanin" w:hint="cs"/>
                <w:sz w:val="26"/>
                <w:szCs w:val="26"/>
                <w:u w:val="single"/>
                <w:rtl/>
              </w:rPr>
              <w:t xml:space="preserve">در سیستمهای </w:t>
            </w:r>
            <w:r w:rsidRPr="00247708">
              <w:rPr>
                <w:rFonts w:asciiTheme="majorBidi" w:hAnsiTheme="majorBidi" w:cs="B Nazanin"/>
                <w:sz w:val="26"/>
                <w:szCs w:val="26"/>
                <w:u w:val="single"/>
              </w:rPr>
              <w:t>TT</w:t>
            </w:r>
            <w:r w:rsidRPr="00247708">
              <w:rPr>
                <w:rFonts w:asciiTheme="majorBidi" w:hAnsiTheme="majorBidi" w:cs="B Nazanin" w:hint="cs"/>
                <w:sz w:val="26"/>
                <w:szCs w:val="26"/>
                <w:u w:val="single"/>
                <w:rtl/>
              </w:rPr>
              <w:t xml:space="preserve"> استفاده از وسایل حفاظتی با ولتاژ عامل اتصال کوتاه (</w:t>
            </w:r>
            <w:r w:rsidRPr="00247708">
              <w:rPr>
                <w:rFonts w:asciiTheme="majorBidi" w:hAnsiTheme="majorBidi" w:cs="B Nazanin"/>
                <w:sz w:val="26"/>
                <w:szCs w:val="26"/>
                <w:u w:val="single"/>
              </w:rPr>
              <w:t>FU</w:t>
            </w:r>
            <w:r w:rsidRPr="00247708">
              <w:rPr>
                <w:rFonts w:asciiTheme="majorBidi" w:hAnsiTheme="majorBidi" w:cs="B Nazanin" w:hint="cs"/>
                <w:sz w:val="26"/>
                <w:szCs w:val="26"/>
                <w:u w:val="single"/>
                <w:rtl/>
              </w:rPr>
              <w:t xml:space="preserve">) برای موارد مخصوصی که وسایل ذکر شده در بالا قادر به ایجاد ایمنی نباشند، مجاز می‌باشد. پیوست </w:t>
            </w:r>
            <w:r w:rsidRPr="00247708">
              <w:rPr>
                <w:rFonts w:asciiTheme="majorBidi" w:hAnsiTheme="majorBidi" w:cs="B Nazanin"/>
                <w:sz w:val="26"/>
                <w:szCs w:val="26"/>
                <w:u w:val="single"/>
              </w:rPr>
              <w:t>6P8</w:t>
            </w:r>
            <w:r w:rsidRPr="00247708">
              <w:rPr>
                <w:rFonts w:asciiTheme="majorBidi" w:hAnsiTheme="majorBidi" w:cs="B Nazanin" w:hint="cs"/>
                <w:sz w:val="26"/>
                <w:szCs w:val="26"/>
                <w:u w:val="single"/>
                <w:rtl/>
              </w:rPr>
              <w:t xml:space="preserve"> را ببینید.</w:t>
            </w:r>
          </w:p>
          <w:p w14:paraId="213A1119" w14:textId="77777777" w:rsidR="00247708" w:rsidRPr="00247708" w:rsidRDefault="00247708" w:rsidP="00247708">
            <w:pPr>
              <w:bidi/>
              <w:spacing w:line="276" w:lineRule="auto"/>
              <w:jc w:val="both"/>
              <w:rPr>
                <w:rFonts w:asciiTheme="majorBidi" w:hAnsiTheme="majorBidi" w:cs="B Nazanin"/>
                <w:b/>
                <w:bCs/>
                <w:sz w:val="26"/>
                <w:szCs w:val="26"/>
                <w:rtl/>
                <w:lang w:bidi="fa-IR"/>
              </w:rPr>
            </w:pPr>
            <w:r w:rsidRPr="00247708">
              <w:rPr>
                <w:rFonts w:asciiTheme="majorBidi" w:hAnsiTheme="majorBidi" w:cs="B Nazanin" w:hint="cs"/>
                <w:b/>
                <w:bCs/>
                <w:sz w:val="26"/>
                <w:szCs w:val="26"/>
                <w:rtl/>
                <w:lang w:bidi="fa-IR"/>
              </w:rPr>
              <w:t>یادآوری 3</w:t>
            </w:r>
          </w:p>
          <w:p w14:paraId="1CDC0D1B" w14:textId="6D6BAFED" w:rsidR="00247708" w:rsidRDefault="00247708" w:rsidP="00264BFB">
            <w:pPr>
              <w:bidi/>
              <w:spacing w:line="276" w:lineRule="auto"/>
              <w:jc w:val="both"/>
              <w:rPr>
                <w:rFonts w:asciiTheme="majorBidi" w:hAnsiTheme="majorBidi" w:cs="B Nazanin"/>
                <w:sz w:val="26"/>
                <w:szCs w:val="26"/>
                <w:u w:val="single"/>
                <w:rtl/>
                <w:lang w:bidi="fa-IR"/>
              </w:rPr>
            </w:pPr>
            <w:r w:rsidRPr="00264BFB">
              <w:rPr>
                <w:rFonts w:asciiTheme="majorBidi" w:hAnsiTheme="majorBidi" w:cs="B Nazanin" w:hint="cs"/>
                <w:sz w:val="26"/>
                <w:szCs w:val="26"/>
                <w:u w:val="single"/>
                <w:rtl/>
                <w:lang w:bidi="fa-IR"/>
              </w:rPr>
              <w:t xml:space="preserve">در بخش 615 اشاره شده است که از کلیدهای جریان تفاضلی می‌توان به عنوان یک وسیله حفاظت ثانوی در برابر تماس مستقیم استفاده نمود. بعضی از شرکتهای سودجو این خاصیت کلید را بزرگ کرده </w:t>
            </w:r>
            <w:r w:rsidRPr="00264BFB">
              <w:rPr>
                <w:rFonts w:asciiTheme="majorBidi" w:hAnsiTheme="majorBidi" w:cs="B Nazanin" w:hint="cs"/>
                <w:b/>
                <w:bCs/>
                <w:sz w:val="26"/>
                <w:szCs w:val="26"/>
                <w:u w:val="single"/>
                <w:rtl/>
                <w:lang w:bidi="fa-IR"/>
              </w:rPr>
              <w:t>و آن را مناسب برای حفاظت اصلی جا می‌زنند که در اصل این را باید خیانت به حساب آورد.</w:t>
            </w:r>
            <w:r w:rsidRPr="00264BFB">
              <w:rPr>
                <w:rFonts w:asciiTheme="majorBidi" w:hAnsiTheme="majorBidi" w:cs="B Nazanin" w:hint="cs"/>
                <w:sz w:val="26"/>
                <w:szCs w:val="26"/>
                <w:u w:val="single"/>
                <w:rtl/>
                <w:lang w:bidi="fa-IR"/>
              </w:rPr>
              <w:t xml:space="preserve"> پیوست </w:t>
            </w:r>
            <w:r w:rsidRPr="00264BFB">
              <w:rPr>
                <w:rFonts w:asciiTheme="majorBidi" w:hAnsiTheme="majorBidi" w:cs="B Nazanin"/>
                <w:sz w:val="26"/>
                <w:szCs w:val="26"/>
                <w:u w:val="single"/>
              </w:rPr>
              <w:t>6P9</w:t>
            </w:r>
            <w:r w:rsidRPr="00264BFB">
              <w:rPr>
                <w:rFonts w:asciiTheme="majorBidi" w:hAnsiTheme="majorBidi" w:cs="B Nazanin" w:hint="cs"/>
                <w:sz w:val="26"/>
                <w:szCs w:val="26"/>
                <w:u w:val="single"/>
                <w:rtl/>
                <w:lang w:bidi="fa-IR"/>
              </w:rPr>
              <w:t xml:space="preserve"> بحثی را در این مورد ارائه می‌دهد.</w:t>
            </w:r>
          </w:p>
          <w:p w14:paraId="6142325B" w14:textId="4789F7A1" w:rsidR="00247708" w:rsidRPr="00264BFB" w:rsidRDefault="00264BFB" w:rsidP="00C96102">
            <w:pPr>
              <w:bidi/>
              <w:spacing w:line="276" w:lineRule="auto"/>
              <w:jc w:val="both"/>
              <w:rPr>
                <w:rFonts w:asciiTheme="majorBidi" w:hAnsiTheme="majorBidi" w:cs="B Nazanin"/>
                <w:b/>
                <w:bCs/>
                <w:color w:val="FF0000"/>
                <w:sz w:val="26"/>
                <w:szCs w:val="26"/>
                <w:rtl/>
              </w:rPr>
            </w:pPr>
            <w:r w:rsidRPr="00264BFB">
              <w:rPr>
                <w:rFonts w:asciiTheme="majorBidi" w:hAnsiTheme="majorBidi" w:cs="B Nazanin" w:hint="cs"/>
                <w:b/>
                <w:bCs/>
                <w:color w:val="FF0000"/>
                <w:sz w:val="26"/>
                <w:szCs w:val="26"/>
                <w:u w:val="single"/>
                <w:rtl/>
                <w:lang w:bidi="fa-IR"/>
              </w:rPr>
              <w:t xml:space="preserve">با </w:t>
            </w:r>
            <w:r>
              <w:rPr>
                <w:rFonts w:asciiTheme="majorBidi" w:hAnsiTheme="majorBidi" w:cs="B Nazanin" w:hint="cs"/>
                <w:b/>
                <w:bCs/>
                <w:color w:val="FF0000"/>
                <w:sz w:val="26"/>
                <w:szCs w:val="26"/>
                <w:u w:val="single"/>
                <w:rtl/>
                <w:lang w:bidi="fa-IR"/>
              </w:rPr>
              <w:t xml:space="preserve">توجه به </w:t>
            </w:r>
            <w:r w:rsidRPr="00264BFB">
              <w:rPr>
                <w:rFonts w:asciiTheme="majorBidi" w:hAnsiTheme="majorBidi" w:cs="B Nazanin" w:hint="cs"/>
                <w:b/>
                <w:bCs/>
                <w:color w:val="FF0000"/>
                <w:sz w:val="26"/>
                <w:szCs w:val="26"/>
                <w:u w:val="single"/>
                <w:rtl/>
                <w:lang w:bidi="fa-IR"/>
              </w:rPr>
              <w:t xml:space="preserve">توضیحات بیان شده می توان بیان نمود که در سوال مورد نظر گزینه 4 هم می تواند در </w:t>
            </w:r>
            <w:r w:rsidR="00C96102">
              <w:rPr>
                <w:rFonts w:asciiTheme="majorBidi" w:hAnsiTheme="majorBidi" w:cs="B Nazanin" w:hint="cs"/>
                <w:b/>
                <w:bCs/>
                <w:color w:val="FF0000"/>
                <w:sz w:val="26"/>
                <w:szCs w:val="26"/>
                <w:u w:val="single"/>
                <w:rtl/>
                <w:lang w:bidi="fa-IR"/>
              </w:rPr>
              <w:t>کنار</w:t>
            </w:r>
            <w:bookmarkStart w:id="0" w:name="_GoBack"/>
            <w:bookmarkEnd w:id="0"/>
            <w:r w:rsidRPr="00264BFB">
              <w:rPr>
                <w:rFonts w:asciiTheme="majorBidi" w:hAnsiTheme="majorBidi" w:cs="B Nazanin" w:hint="cs"/>
                <w:b/>
                <w:bCs/>
                <w:color w:val="FF0000"/>
                <w:sz w:val="26"/>
                <w:szCs w:val="26"/>
                <w:u w:val="single"/>
                <w:rtl/>
                <w:lang w:bidi="fa-IR"/>
              </w:rPr>
              <w:t xml:space="preserve"> گزینه 2 صحیح باشد و بنابراین به علت ابهام موجود، سوال باید حذف شود</w:t>
            </w:r>
          </w:p>
        </w:tc>
      </w:tr>
    </w:tbl>
    <w:p w14:paraId="700A89D5" w14:textId="77777777" w:rsidR="00227613" w:rsidRPr="00D660D2" w:rsidRDefault="00227613" w:rsidP="000D6E28">
      <w:pPr>
        <w:bidi/>
        <w:jc w:val="both"/>
        <w:rPr>
          <w:rFonts w:cs="B Nazanin"/>
        </w:rPr>
      </w:pPr>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Calibri,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56924"/>
    <w:rsid w:val="00081ED8"/>
    <w:rsid w:val="00092B2A"/>
    <w:rsid w:val="000D6E28"/>
    <w:rsid w:val="00192B0D"/>
    <w:rsid w:val="001C2BA4"/>
    <w:rsid w:val="001E4B61"/>
    <w:rsid w:val="00223B00"/>
    <w:rsid w:val="00227613"/>
    <w:rsid w:val="00247708"/>
    <w:rsid w:val="00264BFB"/>
    <w:rsid w:val="002662F3"/>
    <w:rsid w:val="002B652D"/>
    <w:rsid w:val="002B692E"/>
    <w:rsid w:val="002C0372"/>
    <w:rsid w:val="002D2796"/>
    <w:rsid w:val="003F1AE4"/>
    <w:rsid w:val="003F225C"/>
    <w:rsid w:val="00485CAE"/>
    <w:rsid w:val="004D5834"/>
    <w:rsid w:val="005576B7"/>
    <w:rsid w:val="005A292B"/>
    <w:rsid w:val="00656B52"/>
    <w:rsid w:val="006B636E"/>
    <w:rsid w:val="006E4CFC"/>
    <w:rsid w:val="006F0F52"/>
    <w:rsid w:val="00767462"/>
    <w:rsid w:val="0078015F"/>
    <w:rsid w:val="007A672A"/>
    <w:rsid w:val="007B1F4A"/>
    <w:rsid w:val="007F1519"/>
    <w:rsid w:val="0082049D"/>
    <w:rsid w:val="00841ED1"/>
    <w:rsid w:val="008C5987"/>
    <w:rsid w:val="008F18A2"/>
    <w:rsid w:val="009A1B0C"/>
    <w:rsid w:val="00A520DF"/>
    <w:rsid w:val="00AA5D2D"/>
    <w:rsid w:val="00C108C6"/>
    <w:rsid w:val="00C82286"/>
    <w:rsid w:val="00C91529"/>
    <w:rsid w:val="00C96102"/>
    <w:rsid w:val="00CA4FE7"/>
    <w:rsid w:val="00D22864"/>
    <w:rsid w:val="00D660D2"/>
    <w:rsid w:val="00DC1177"/>
    <w:rsid w:val="00DD15B8"/>
    <w:rsid w:val="00DD6C79"/>
    <w:rsid w:val="00DE13DD"/>
    <w:rsid w:val="00E62A27"/>
    <w:rsid w:val="00E806FE"/>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 w:type="table" w:customStyle="1" w:styleId="TableGrid14">
    <w:name w:val="Table Grid14"/>
    <w:basedOn w:val="TableNormal"/>
    <w:next w:val="TableGrid"/>
    <w:uiPriority w:val="39"/>
    <w:rsid w:val="004D583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198B-1415-4D03-95B1-1406BE62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Microsoft account</cp:lastModifiedBy>
  <cp:revision>4</cp:revision>
  <dcterms:created xsi:type="dcterms:W3CDTF">2022-09-28T17:24:00Z</dcterms:created>
  <dcterms:modified xsi:type="dcterms:W3CDTF">2022-09-28T17:42:00Z</dcterms:modified>
</cp:coreProperties>
</file>